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3" w:rsidRDefault="00F774F7" w:rsidP="00F774F7">
      <w:pPr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4F7">
        <w:rPr>
          <w:rFonts w:ascii="Times New Roman" w:hAnsi="Times New Roman" w:cs="Times New Roman"/>
          <w:b/>
          <w:sz w:val="28"/>
          <w:szCs w:val="28"/>
          <w:lang w:val="uk-UA"/>
        </w:rPr>
        <w:t>ВЕЛИКОДАЛЬНИЦЬКА ЗАГАЛЬНООСВІТНЯ ШКОЛА І-ІІІ СТУПЕНІВ №2</w:t>
      </w:r>
    </w:p>
    <w:p w:rsidR="00F774F7" w:rsidRDefault="00F774F7" w:rsidP="003E12B1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ЕЛЕКТРОТОВАРИ </w:t>
      </w:r>
      <w:r w:rsidR="00B54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КЕКВ- 2210</w:t>
      </w:r>
      <w:r w:rsidR="003E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2018 РІК</w:t>
      </w:r>
      <w:bookmarkStart w:id="0" w:name="_GoBack"/>
      <w:bookmarkEnd w:id="0"/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96"/>
        <w:gridCol w:w="2798"/>
        <w:gridCol w:w="1595"/>
        <w:gridCol w:w="1595"/>
        <w:gridCol w:w="1595"/>
        <w:gridCol w:w="1596"/>
      </w:tblGrid>
      <w:tr w:rsidR="00B5491B" w:rsidTr="003E12B1">
        <w:tc>
          <w:tcPr>
            <w:tcW w:w="407" w:type="dxa"/>
          </w:tcPr>
          <w:p w:rsidR="00B5491B" w:rsidRP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798" w:type="dxa"/>
          </w:tcPr>
          <w:p w:rsidR="00B5491B" w:rsidRP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595" w:type="dxa"/>
          </w:tcPr>
          <w:p w:rsid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</w:t>
            </w:r>
          </w:p>
          <w:p w:rsidR="00B5491B" w:rsidRP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вимірювання.</w:t>
            </w:r>
          </w:p>
        </w:tc>
        <w:tc>
          <w:tcPr>
            <w:tcW w:w="1595" w:type="dxa"/>
          </w:tcPr>
          <w:p w:rsidR="00B5491B" w:rsidRP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595" w:type="dxa"/>
          </w:tcPr>
          <w:p w:rsidR="00B5491B" w:rsidRPr="00B5491B" w:rsidRDefault="00B5491B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  <w:r w:rsidR="003E1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(гр.)</w:t>
            </w:r>
          </w:p>
        </w:tc>
        <w:tc>
          <w:tcPr>
            <w:tcW w:w="1596" w:type="dxa"/>
          </w:tcPr>
          <w:p w:rsidR="00B5491B" w:rsidRPr="00B5491B" w:rsidRDefault="003E12B1" w:rsidP="00F77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549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(гр.)</w:t>
            </w:r>
          </w:p>
        </w:tc>
      </w:tr>
      <w:tr w:rsidR="00B5491B" w:rsidTr="003E12B1">
        <w:tc>
          <w:tcPr>
            <w:tcW w:w="407" w:type="dxa"/>
          </w:tcPr>
          <w:p w:rsidR="00B5491B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8" w:type="dxa"/>
          </w:tcPr>
          <w:p w:rsidR="00B5491B" w:rsidRDefault="00B5491B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Вилки електричні</w:t>
            </w:r>
          </w:p>
        </w:tc>
        <w:tc>
          <w:tcPr>
            <w:tcW w:w="1595" w:type="dxa"/>
          </w:tcPr>
          <w:p w:rsidR="00B5491B" w:rsidRDefault="00B5491B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B5491B" w:rsidRDefault="00B5491B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B5491B" w:rsidRDefault="00B5491B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28.00</w:t>
            </w:r>
          </w:p>
        </w:tc>
        <w:tc>
          <w:tcPr>
            <w:tcW w:w="1596" w:type="dxa"/>
          </w:tcPr>
          <w:p w:rsidR="00B5491B" w:rsidRDefault="00B5491B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Лампа світлодіодна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ізоляційна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Електровилка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 внутрішній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 внутрішня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Електропатрон 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електроінв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5м.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Лампа світлодіодна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Лампочка 100Вт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Лампочка економ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95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80.00</w:t>
            </w:r>
          </w:p>
        </w:tc>
        <w:tc>
          <w:tcPr>
            <w:tcW w:w="1596" w:type="dxa"/>
          </w:tcPr>
          <w:p w:rsidR="003E12B1" w:rsidRDefault="003E12B1" w:rsidP="003E12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3E12B1" w:rsidTr="003E12B1">
        <w:tc>
          <w:tcPr>
            <w:tcW w:w="407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E12B1" w:rsidRDefault="003E12B1" w:rsidP="00F7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E12B1" w:rsidRPr="003E12B1" w:rsidRDefault="003E12B1" w:rsidP="00F77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96" w:type="dxa"/>
          </w:tcPr>
          <w:p w:rsidR="003E12B1" w:rsidRPr="003E12B1" w:rsidRDefault="003E12B1" w:rsidP="00F774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9799.00</w:t>
            </w:r>
          </w:p>
        </w:tc>
      </w:tr>
    </w:tbl>
    <w:p w:rsidR="00B5491B" w:rsidRPr="00B5491B" w:rsidRDefault="00B5491B" w:rsidP="00F774F7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91B" w:rsidRPr="00B5491B" w:rsidSect="00F77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F7"/>
    <w:rsid w:val="002B2673"/>
    <w:rsid w:val="003E12B1"/>
    <w:rsid w:val="00B5491B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2019-02-22T07:12:00Z</dcterms:created>
  <dcterms:modified xsi:type="dcterms:W3CDTF">2019-02-22T07:56:00Z</dcterms:modified>
</cp:coreProperties>
</file>